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F2" w:rsidRPr="00CC68F2" w:rsidRDefault="00CC68F2" w:rsidP="00CC68F2">
      <w:pPr>
        <w:spacing w:before="100" w:beforeAutospacing="1" w:after="100" w:afterAutospacing="1" w:line="240" w:lineRule="auto"/>
        <w:outlineLvl w:val="2"/>
        <w:rPr>
          <w:rFonts w:eastAsia="Times New Roman" w:cstheme="minorHAnsi"/>
          <w:b/>
          <w:bCs/>
          <w:color w:val="000000"/>
          <w:lang w:eastAsia="en-CA"/>
        </w:rPr>
      </w:pPr>
      <w:r w:rsidRPr="00CC68F2">
        <w:rPr>
          <w:rFonts w:eastAsia="Times New Roman" w:cstheme="minorHAnsi"/>
          <w:b/>
          <w:bCs/>
          <w:color w:val="000000"/>
          <w:lang w:eastAsia="en-CA"/>
        </w:rPr>
        <w:t>Isaiah 25:6-9</w:t>
      </w:r>
    </w:p>
    <w:p w:rsidR="00CC68F2" w:rsidRPr="00CC68F2" w:rsidRDefault="00CC68F2" w:rsidP="00CC68F2">
      <w:pPr>
        <w:spacing w:after="0" w:line="240" w:lineRule="auto"/>
        <w:rPr>
          <w:rFonts w:eastAsia="Times New Roman" w:cstheme="minorHAnsi"/>
          <w:color w:val="000000"/>
          <w:lang w:eastAsia="en-CA"/>
        </w:rPr>
      </w:pPr>
      <w:r w:rsidRPr="00CC68F2">
        <w:rPr>
          <w:rFonts w:eastAsia="Times New Roman" w:cstheme="minorHAnsi"/>
          <w:color w:val="000000"/>
          <w:lang w:eastAsia="en-CA"/>
        </w:rPr>
        <w:t>On this mountain the LORD of hosts will make for all peoples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a feast of rich food, a feast of well-aged wines,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of rich food filled with marrow, of well-aged wines strained clear.</w:t>
      </w:r>
    </w:p>
    <w:p w:rsidR="00CC68F2" w:rsidRPr="00CC68F2" w:rsidRDefault="00CC68F2" w:rsidP="00CC68F2">
      <w:pPr>
        <w:spacing w:after="0" w:line="240" w:lineRule="auto"/>
        <w:rPr>
          <w:rFonts w:eastAsia="Times New Roman" w:cstheme="minorHAnsi"/>
          <w:color w:val="000000"/>
          <w:lang w:eastAsia="en-CA"/>
        </w:rPr>
      </w:pPr>
      <w:r w:rsidRPr="00CC68F2">
        <w:rPr>
          <w:rFonts w:eastAsia="Times New Roman" w:cstheme="minorHAnsi"/>
          <w:color w:val="000000"/>
          <w:lang w:eastAsia="en-CA"/>
        </w:rPr>
        <w:t>And he will destroy on this mountain</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the shroud that is cast over all peoples,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the sheet that is spread over all nations;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he will swallow up death forever.</w:t>
      </w:r>
    </w:p>
    <w:p w:rsidR="00CC68F2" w:rsidRPr="00CC68F2" w:rsidRDefault="00CC68F2" w:rsidP="00CC68F2">
      <w:pPr>
        <w:spacing w:after="0" w:line="240" w:lineRule="auto"/>
        <w:rPr>
          <w:rFonts w:eastAsia="Times New Roman" w:cstheme="minorHAnsi"/>
          <w:color w:val="000000"/>
          <w:lang w:eastAsia="en-CA"/>
        </w:rPr>
      </w:pPr>
      <w:r w:rsidRPr="00CC68F2">
        <w:rPr>
          <w:rFonts w:eastAsia="Times New Roman" w:cstheme="minorHAnsi"/>
          <w:color w:val="000000"/>
          <w:lang w:eastAsia="en-CA"/>
        </w:rPr>
        <w:t>Then the Lord GOD will wipe away the tears from all faces,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and the disgrace of his people he will take away from all the earth,</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for the LORD has spoken.</w:t>
      </w:r>
    </w:p>
    <w:p w:rsidR="00CC68F2" w:rsidRPr="00CC68F2" w:rsidRDefault="00CC68F2" w:rsidP="00CC68F2">
      <w:pPr>
        <w:spacing w:after="0" w:line="240" w:lineRule="auto"/>
        <w:rPr>
          <w:rFonts w:eastAsia="Times New Roman" w:cstheme="minorHAnsi"/>
          <w:color w:val="000000"/>
          <w:lang w:eastAsia="en-CA"/>
        </w:rPr>
      </w:pPr>
      <w:r w:rsidRPr="00CC68F2">
        <w:rPr>
          <w:rFonts w:eastAsia="Times New Roman" w:cstheme="minorHAnsi"/>
          <w:color w:val="000000"/>
          <w:lang w:eastAsia="en-CA"/>
        </w:rPr>
        <w:t>It will be said on that day,</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Lo, this is our God; we have waited for him, so that he might save us.</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This is the LORD for whom we have waited;</w:t>
      </w:r>
    </w:p>
    <w:p w:rsidR="00CC68F2" w:rsidRPr="00CC68F2" w:rsidRDefault="00CC68F2" w:rsidP="00CC68F2">
      <w:pPr>
        <w:spacing w:after="0" w:line="240" w:lineRule="auto"/>
        <w:ind w:left="720"/>
        <w:rPr>
          <w:rFonts w:eastAsia="Times New Roman" w:cstheme="minorHAnsi"/>
          <w:color w:val="000000"/>
          <w:lang w:eastAsia="en-CA"/>
        </w:rPr>
      </w:pPr>
      <w:r w:rsidRPr="00CC68F2">
        <w:rPr>
          <w:rFonts w:eastAsia="Times New Roman" w:cstheme="minorHAnsi"/>
          <w:color w:val="000000"/>
          <w:lang w:eastAsia="en-CA"/>
        </w:rPr>
        <w:t>let us be glad and rejoice in his salvation.</w:t>
      </w:r>
    </w:p>
    <w:p w:rsidR="00EC7E7C" w:rsidRDefault="00EC7E7C" w:rsidP="00CC68F2">
      <w:pPr>
        <w:spacing w:before="100" w:beforeAutospacing="1" w:after="100" w:afterAutospacing="1" w:line="240" w:lineRule="auto"/>
        <w:outlineLvl w:val="2"/>
        <w:rPr>
          <w:rFonts w:eastAsia="Times New Roman" w:cstheme="minorHAnsi"/>
          <w:b/>
          <w:bCs/>
          <w:color w:val="000000"/>
          <w:lang w:eastAsia="en-CA"/>
        </w:rPr>
      </w:pPr>
    </w:p>
    <w:p w:rsidR="00CC68F2" w:rsidRPr="00CC68F2" w:rsidRDefault="00CC68F2" w:rsidP="00CC68F2">
      <w:pPr>
        <w:spacing w:before="100" w:beforeAutospacing="1" w:after="100" w:afterAutospacing="1" w:line="240" w:lineRule="auto"/>
        <w:outlineLvl w:val="2"/>
        <w:rPr>
          <w:rFonts w:eastAsia="Times New Roman" w:cstheme="minorHAnsi"/>
          <w:b/>
          <w:bCs/>
          <w:color w:val="000000"/>
          <w:lang w:eastAsia="en-CA"/>
        </w:rPr>
      </w:pPr>
      <w:r w:rsidRPr="00CC68F2">
        <w:rPr>
          <w:rFonts w:eastAsia="Times New Roman" w:cstheme="minorHAnsi"/>
          <w:b/>
          <w:bCs/>
          <w:color w:val="000000"/>
          <w:lang w:eastAsia="en-CA"/>
        </w:rPr>
        <w:t xml:space="preserve">Psalm 118:1-2, 14-24 </w:t>
      </w:r>
    </w:p>
    <w:p w:rsidR="00EC7E7C" w:rsidRDefault="00EC7E7C" w:rsidP="00EC7E7C">
      <w:pPr>
        <w:spacing w:after="0" w:line="240" w:lineRule="auto"/>
        <w:rPr>
          <w:rFonts w:eastAsia="Times New Roman" w:cstheme="minorHAnsi"/>
          <w:color w:val="000000"/>
          <w:lang w:eastAsia="en-CA"/>
        </w:rPr>
        <w:sectPr w:rsidR="00EC7E7C" w:rsidSect="00756669">
          <w:headerReference w:type="default" r:id="rId7"/>
          <w:pgSz w:w="12240" w:h="15840"/>
          <w:pgMar w:top="1440" w:right="1440" w:bottom="1440" w:left="1440" w:header="708" w:footer="708" w:gutter="0"/>
          <w:cols w:space="708"/>
          <w:docGrid w:linePitch="360"/>
        </w:sectPr>
      </w:pP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lastRenderedPageBreak/>
        <w:t>1</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Give thanks to the LORD, for he is good; </w:t>
      </w:r>
      <w:r w:rsidRPr="00CC68F2">
        <w:rPr>
          <w:rFonts w:eastAsia="Times New Roman" w:cstheme="minorHAnsi"/>
          <w:color w:val="000000"/>
          <w:lang w:eastAsia="en-CA"/>
        </w:rPr>
        <w:br/>
        <w:t xml:space="preserve">his mercy endures </w:t>
      </w:r>
      <w:proofErr w:type="spellStart"/>
      <w:r w:rsidRPr="00CC68F2">
        <w:rPr>
          <w:rFonts w:eastAsia="Times New Roman" w:cstheme="minorHAnsi"/>
          <w:color w:val="000000"/>
          <w:lang w:eastAsia="en-CA"/>
        </w:rPr>
        <w:t>for ever</w:t>
      </w:r>
      <w:proofErr w:type="spellEnd"/>
      <w:r w:rsidRPr="00CC68F2">
        <w:rPr>
          <w:rFonts w:eastAsia="Times New Roman" w:cstheme="minorHAnsi"/>
          <w:color w:val="000000"/>
          <w:lang w:eastAsia="en-CA"/>
        </w:rPr>
        <w:t>.</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Let Israel now proclaim, </w:t>
      </w:r>
      <w:r w:rsidRPr="00CC68F2">
        <w:rPr>
          <w:rFonts w:eastAsia="Times New Roman" w:cstheme="minorHAnsi"/>
          <w:color w:val="000000"/>
          <w:lang w:eastAsia="en-CA"/>
        </w:rPr>
        <w:br/>
        <w:t xml:space="preserve">"His mercy endures </w:t>
      </w:r>
      <w:proofErr w:type="spellStart"/>
      <w:r w:rsidRPr="00CC68F2">
        <w:rPr>
          <w:rFonts w:eastAsia="Times New Roman" w:cstheme="minorHAnsi"/>
          <w:color w:val="000000"/>
          <w:lang w:eastAsia="en-CA"/>
        </w:rPr>
        <w:t>for ever</w:t>
      </w:r>
      <w:proofErr w:type="spellEnd"/>
      <w:r w:rsidRPr="00CC68F2">
        <w:rPr>
          <w:rFonts w:eastAsia="Times New Roman" w:cstheme="minorHAnsi"/>
          <w:color w:val="000000"/>
          <w:lang w:eastAsia="en-CA"/>
        </w:rPr>
        <w:t>."</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14</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The LORD is my strength and my song, </w:t>
      </w:r>
      <w:r w:rsidRPr="00CC68F2">
        <w:rPr>
          <w:rFonts w:eastAsia="Times New Roman" w:cstheme="minorHAnsi"/>
          <w:color w:val="000000"/>
          <w:lang w:eastAsia="en-CA"/>
        </w:rPr>
        <w:br/>
        <w:t>and he has become my salvation.</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15</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There is a sound of exultation and victory </w:t>
      </w:r>
      <w:r w:rsidRPr="00CC68F2">
        <w:rPr>
          <w:rFonts w:eastAsia="Times New Roman" w:cstheme="minorHAnsi"/>
          <w:color w:val="000000"/>
          <w:lang w:eastAsia="en-CA"/>
        </w:rPr>
        <w:br/>
        <w:t>in the tents of the righteous:</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16</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"The right hand of the LORD has triumphed! </w:t>
      </w:r>
      <w:r w:rsidRPr="00CC68F2">
        <w:rPr>
          <w:rFonts w:eastAsia="Times New Roman" w:cstheme="minorHAnsi"/>
          <w:color w:val="000000"/>
          <w:lang w:eastAsia="en-CA"/>
        </w:rPr>
        <w:br/>
        <w:t>the right hand of the LORD is exalted!</w:t>
      </w:r>
      <w:r w:rsidRPr="00CC68F2">
        <w:rPr>
          <w:rFonts w:eastAsia="Times New Roman" w:cstheme="minorHAnsi"/>
          <w:color w:val="000000"/>
          <w:lang w:eastAsia="en-CA"/>
        </w:rPr>
        <w:br/>
        <w:t>the right hand of the LORD has triumphed!"</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17</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I shall not die, but live, </w:t>
      </w:r>
      <w:r w:rsidRPr="00CC68F2">
        <w:rPr>
          <w:rFonts w:eastAsia="Times New Roman" w:cstheme="minorHAnsi"/>
          <w:color w:val="000000"/>
          <w:lang w:eastAsia="en-CA"/>
        </w:rPr>
        <w:br/>
        <w:t>and declare the works of the LORD.</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18</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The LORD has punished me sorely, </w:t>
      </w:r>
      <w:r w:rsidRPr="00CC68F2">
        <w:rPr>
          <w:rFonts w:eastAsia="Times New Roman" w:cstheme="minorHAnsi"/>
          <w:color w:val="000000"/>
          <w:lang w:eastAsia="en-CA"/>
        </w:rPr>
        <w:br/>
        <w:t>but he did not hand me over to death.</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lastRenderedPageBreak/>
        <w:t>19</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Open for me the gates of righteousness; </w:t>
      </w:r>
      <w:r w:rsidRPr="00CC68F2">
        <w:rPr>
          <w:rFonts w:eastAsia="Times New Roman" w:cstheme="minorHAnsi"/>
          <w:color w:val="000000"/>
          <w:lang w:eastAsia="en-CA"/>
        </w:rPr>
        <w:br/>
        <w:t>I will enter them;</w:t>
      </w:r>
      <w:r w:rsidRPr="00CC68F2">
        <w:rPr>
          <w:rFonts w:eastAsia="Times New Roman" w:cstheme="minorHAnsi"/>
          <w:color w:val="000000"/>
          <w:lang w:eastAsia="en-CA"/>
        </w:rPr>
        <w:br/>
        <w:t>I will offer thanks to the LORD.</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20</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"This is the gate of the LORD; </w:t>
      </w:r>
      <w:r w:rsidRPr="00CC68F2">
        <w:rPr>
          <w:rFonts w:eastAsia="Times New Roman" w:cstheme="minorHAnsi"/>
          <w:color w:val="000000"/>
          <w:lang w:eastAsia="en-CA"/>
        </w:rPr>
        <w:br/>
        <w:t>he who is righteous may enter."</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21</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I will give thanks to you, for you answered me </w:t>
      </w:r>
      <w:r w:rsidRPr="00CC68F2">
        <w:rPr>
          <w:rFonts w:eastAsia="Times New Roman" w:cstheme="minorHAnsi"/>
          <w:color w:val="000000"/>
          <w:lang w:eastAsia="en-CA"/>
        </w:rPr>
        <w:br/>
        <w:t>and have become my salvation.</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22</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The same stone which the builders rejected </w:t>
      </w:r>
      <w:r w:rsidRPr="00CC68F2">
        <w:rPr>
          <w:rFonts w:eastAsia="Times New Roman" w:cstheme="minorHAnsi"/>
          <w:color w:val="000000"/>
          <w:lang w:eastAsia="en-CA"/>
        </w:rPr>
        <w:br/>
        <w:t>has become the chief cornerstone.</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23</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This is the LORD'S doing, </w:t>
      </w:r>
      <w:r w:rsidRPr="00CC68F2">
        <w:rPr>
          <w:rFonts w:eastAsia="Times New Roman" w:cstheme="minorHAnsi"/>
          <w:color w:val="000000"/>
          <w:lang w:eastAsia="en-CA"/>
        </w:rPr>
        <w:br/>
        <w:t>and it is marvelous in our eyes.</w:t>
      </w:r>
    </w:p>
    <w:p w:rsidR="00CC68F2" w:rsidRPr="00CC68F2" w:rsidRDefault="00CC68F2" w:rsidP="00EC7E7C">
      <w:pPr>
        <w:spacing w:after="0" w:line="240" w:lineRule="auto"/>
        <w:rPr>
          <w:rFonts w:eastAsia="Times New Roman" w:cstheme="minorHAnsi"/>
          <w:color w:val="000000"/>
          <w:lang w:eastAsia="en-CA"/>
        </w:rPr>
      </w:pPr>
      <w:r w:rsidRPr="00CC68F2">
        <w:rPr>
          <w:rFonts w:eastAsia="Times New Roman" w:cstheme="minorHAnsi"/>
          <w:color w:val="000000"/>
          <w:lang w:eastAsia="en-CA"/>
        </w:rPr>
        <w:t>24</w:t>
      </w:r>
      <w:r w:rsidR="00EC7E7C">
        <w:rPr>
          <w:rFonts w:eastAsia="Times New Roman" w:cstheme="minorHAnsi"/>
          <w:color w:val="000000"/>
          <w:lang w:eastAsia="en-CA"/>
        </w:rPr>
        <w:t xml:space="preserve"> </w:t>
      </w:r>
      <w:r w:rsidRPr="00CC68F2">
        <w:rPr>
          <w:rFonts w:eastAsia="Times New Roman" w:cstheme="minorHAnsi"/>
          <w:color w:val="000000"/>
          <w:lang w:eastAsia="en-CA"/>
        </w:rPr>
        <w:t xml:space="preserve">On this day the LORD has acted; </w:t>
      </w:r>
      <w:r w:rsidRPr="00CC68F2">
        <w:rPr>
          <w:rFonts w:eastAsia="Times New Roman" w:cstheme="minorHAnsi"/>
          <w:color w:val="000000"/>
          <w:lang w:eastAsia="en-CA"/>
        </w:rPr>
        <w:br/>
        <w:t>we will rejoice and be glad in it.</w:t>
      </w:r>
    </w:p>
    <w:p w:rsidR="00EC7E7C" w:rsidRDefault="00EC7E7C" w:rsidP="00CC68F2">
      <w:pPr>
        <w:pStyle w:val="Heading3"/>
        <w:rPr>
          <w:rFonts w:asciiTheme="minorHAnsi" w:hAnsiTheme="minorHAnsi" w:cstheme="minorHAnsi"/>
          <w:color w:val="000000"/>
          <w:sz w:val="22"/>
          <w:szCs w:val="22"/>
        </w:rPr>
        <w:sectPr w:rsidR="00EC7E7C" w:rsidSect="00EC7E7C">
          <w:type w:val="continuous"/>
          <w:pgSz w:w="12240" w:h="15840"/>
          <w:pgMar w:top="1440" w:right="1440" w:bottom="1440" w:left="1440" w:header="708" w:footer="708" w:gutter="0"/>
          <w:cols w:num="2" w:space="708"/>
          <w:docGrid w:linePitch="360"/>
        </w:sectPr>
      </w:pPr>
    </w:p>
    <w:p w:rsidR="00EC7E7C" w:rsidRDefault="00EC7E7C" w:rsidP="00CC68F2">
      <w:pPr>
        <w:pStyle w:val="Heading3"/>
        <w:rPr>
          <w:rFonts w:asciiTheme="minorHAnsi" w:hAnsiTheme="minorHAnsi" w:cstheme="minorHAnsi"/>
          <w:color w:val="000000"/>
          <w:sz w:val="22"/>
          <w:szCs w:val="22"/>
        </w:rPr>
      </w:pPr>
    </w:p>
    <w:p w:rsidR="00CC68F2" w:rsidRPr="00CC68F2" w:rsidRDefault="00CC68F2" w:rsidP="00CC68F2">
      <w:pPr>
        <w:pStyle w:val="Heading3"/>
        <w:rPr>
          <w:rFonts w:asciiTheme="minorHAnsi" w:hAnsiTheme="minorHAnsi" w:cstheme="minorHAnsi"/>
          <w:color w:val="000000"/>
          <w:sz w:val="22"/>
          <w:szCs w:val="22"/>
        </w:rPr>
      </w:pPr>
      <w:r w:rsidRPr="00CC68F2">
        <w:rPr>
          <w:rFonts w:asciiTheme="minorHAnsi" w:hAnsiTheme="minorHAnsi" w:cstheme="minorHAnsi"/>
          <w:color w:val="000000"/>
          <w:sz w:val="22"/>
          <w:szCs w:val="22"/>
        </w:rPr>
        <w:t>Acts 10:34-43</w:t>
      </w:r>
    </w:p>
    <w:p w:rsidR="00CC68F2" w:rsidRPr="00CC68F2" w:rsidRDefault="00CC68F2" w:rsidP="00CC68F2">
      <w:pPr>
        <w:pStyle w:val="NormalWeb"/>
        <w:rPr>
          <w:rFonts w:asciiTheme="minorHAnsi" w:hAnsiTheme="minorHAnsi" w:cstheme="minorHAnsi"/>
          <w:color w:val="000000"/>
          <w:sz w:val="22"/>
          <w:szCs w:val="22"/>
        </w:rPr>
      </w:pPr>
      <w:r w:rsidRPr="00CC68F2">
        <w:rPr>
          <w:rFonts w:asciiTheme="minorHAnsi" w:hAnsiTheme="minorHAnsi" w:cstheme="minorHAnsi"/>
          <w:color w:val="000000"/>
          <w:sz w:val="22"/>
          <w:szCs w:val="22"/>
        </w:rPr>
        <w:t xml:space="preserve">Peter began to speak to the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w:t>
      </w:r>
      <w:r w:rsidRPr="00CC68F2">
        <w:rPr>
          <w:rFonts w:asciiTheme="minorHAnsi" w:hAnsiTheme="minorHAnsi" w:cstheme="minorHAnsi"/>
          <w:color w:val="000000"/>
          <w:sz w:val="22"/>
          <w:szCs w:val="22"/>
        </w:rPr>
        <w:lastRenderedPageBreak/>
        <w:t>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rsidR="00CC68F2" w:rsidRPr="00CC68F2" w:rsidRDefault="00CC68F2" w:rsidP="00CC68F2">
      <w:pPr>
        <w:pStyle w:val="Heading3"/>
        <w:rPr>
          <w:rFonts w:asciiTheme="minorHAnsi" w:hAnsiTheme="minorHAnsi" w:cstheme="minorHAnsi"/>
          <w:color w:val="000000"/>
          <w:sz w:val="22"/>
          <w:szCs w:val="22"/>
        </w:rPr>
      </w:pPr>
      <w:r w:rsidRPr="00CC68F2">
        <w:rPr>
          <w:rFonts w:asciiTheme="minorHAnsi" w:hAnsiTheme="minorHAnsi" w:cstheme="minorHAnsi"/>
          <w:color w:val="000000"/>
          <w:sz w:val="22"/>
          <w:szCs w:val="22"/>
        </w:rPr>
        <w:t>John 20:1-18</w:t>
      </w:r>
    </w:p>
    <w:p w:rsidR="00CC68F2" w:rsidRPr="00CC68F2" w:rsidRDefault="00CC68F2" w:rsidP="00CC68F2">
      <w:pPr>
        <w:pStyle w:val="NormalWeb"/>
        <w:rPr>
          <w:rFonts w:asciiTheme="minorHAnsi" w:hAnsiTheme="minorHAnsi" w:cstheme="minorHAnsi"/>
          <w:color w:val="000000"/>
          <w:sz w:val="22"/>
          <w:szCs w:val="22"/>
        </w:rPr>
      </w:pPr>
      <w:r w:rsidRPr="00CC68F2">
        <w:rPr>
          <w:rFonts w:asciiTheme="minorHAnsi" w:hAnsiTheme="minorHAnsi" w:cstheme="minorHAnsi"/>
          <w:color w:val="000000"/>
          <w:sz w:val="22"/>
          <w:szCs w:val="22"/>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rsidR="00CC68F2" w:rsidRPr="00CC68F2" w:rsidRDefault="00CC68F2" w:rsidP="00CC68F2">
      <w:pPr>
        <w:pStyle w:val="NormalWeb"/>
        <w:rPr>
          <w:rFonts w:asciiTheme="minorHAnsi" w:hAnsiTheme="minorHAnsi" w:cstheme="minorHAnsi"/>
          <w:color w:val="000000"/>
          <w:sz w:val="22"/>
          <w:szCs w:val="22"/>
        </w:rPr>
      </w:pPr>
      <w:r w:rsidRPr="00CC68F2">
        <w:rPr>
          <w:rFonts w:asciiTheme="minorHAnsi" w:hAnsiTheme="minorHAnsi" w:cstheme="minorHAnsi"/>
          <w:color w:val="000000"/>
          <w:sz w:val="22"/>
          <w:szCs w:val="22"/>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CC68F2">
        <w:rPr>
          <w:rFonts w:asciiTheme="minorHAnsi" w:hAnsiTheme="minorHAnsi" w:cstheme="minorHAnsi"/>
          <w:color w:val="000000"/>
          <w:sz w:val="22"/>
          <w:szCs w:val="22"/>
        </w:rPr>
        <w:t>Rabbouni</w:t>
      </w:r>
      <w:proofErr w:type="spellEnd"/>
      <w:r w:rsidRPr="00CC68F2">
        <w:rPr>
          <w:rFonts w:asciiTheme="minorHAnsi" w:hAnsiTheme="minorHAnsi" w:cstheme="minorHAnsi"/>
          <w:color w:val="000000"/>
          <w:sz w:val="22"/>
          <w:szCs w:val="22"/>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rsidR="00F87480" w:rsidRPr="00CC68F2" w:rsidRDefault="00EC7E7C" w:rsidP="00EC7E7C">
      <w:pPr>
        <w:jc w:val="center"/>
        <w:rPr>
          <w:rFonts w:cstheme="minorHAnsi"/>
        </w:rPr>
      </w:pPr>
      <w:r>
        <w:rPr>
          <w:rFonts w:cstheme="minorHAnsi"/>
        </w:rPr>
        <w:t>* *</w:t>
      </w:r>
    </w:p>
    <w:p w:rsidR="00EC7E7C" w:rsidRDefault="00CC68F2">
      <w:pPr>
        <w:rPr>
          <w:rFonts w:cstheme="minorHAnsi"/>
        </w:rPr>
      </w:pPr>
      <w:r w:rsidRPr="00CC68F2">
        <w:rPr>
          <w:rFonts w:cstheme="minorHAnsi"/>
        </w:rPr>
        <w:t xml:space="preserve">There are three significant turnings in this scene after her encounter with the angels who also ask her why she is weeping. First she turns round and sees Jesus but does not recognise him. Then when he speaks her name she turns to him again. Had she turned away from him after asking him to take her to the body? Or is it an interior turn, a revolution of perception which has changed everything? The third turn is implicit in her leaving him. She lets go of the particular experience of this appearance and goes to the disciples with the news, 'I have seen the Lord.' He had told her not to cling to him because his return to the Father was not yet complete. There is no sense that she felt spurned. It had not been a passing experience. She knew that he was with her. So, as the first Christian missionary, she ran to the disciples with nothing less than sheer joy, Mary's third turn is toward others. </w:t>
      </w:r>
    </w:p>
    <w:p w:rsidR="00CC68F2" w:rsidRPr="00CC68F2" w:rsidRDefault="00EC7E7C">
      <w:pPr>
        <w:rPr>
          <w:rFonts w:cstheme="minorHAnsi"/>
          <w: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C68F2" w:rsidRPr="00CC68F2">
        <w:rPr>
          <w:rFonts w:cstheme="minorHAnsi"/>
        </w:rPr>
        <w:t xml:space="preserve">- Laurence Freeman, </w:t>
      </w:r>
      <w:r w:rsidR="00CC68F2" w:rsidRPr="00CC68F2">
        <w:rPr>
          <w:rFonts w:cstheme="minorHAnsi"/>
          <w:i/>
        </w:rPr>
        <w:t>Jesus: The Teacher Within</w:t>
      </w:r>
    </w:p>
    <w:sectPr w:rsidR="00CC68F2" w:rsidRPr="00CC68F2" w:rsidSect="00EC7E7C">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3F" w:rsidRDefault="00210D3F" w:rsidP="00CC68F2">
      <w:pPr>
        <w:spacing w:after="0" w:line="240" w:lineRule="auto"/>
      </w:pPr>
      <w:r>
        <w:separator/>
      </w:r>
    </w:p>
  </w:endnote>
  <w:endnote w:type="continuationSeparator" w:id="0">
    <w:p w:rsidR="00210D3F" w:rsidRDefault="00210D3F" w:rsidP="00CC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3F" w:rsidRDefault="00210D3F" w:rsidP="00CC68F2">
      <w:pPr>
        <w:spacing w:after="0" w:line="240" w:lineRule="auto"/>
      </w:pPr>
      <w:r>
        <w:separator/>
      </w:r>
    </w:p>
  </w:footnote>
  <w:footnote w:type="continuationSeparator" w:id="0">
    <w:p w:rsidR="00210D3F" w:rsidRDefault="00210D3F" w:rsidP="00CC6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C68F2">
      <w:trPr>
        <w:trHeight w:val="288"/>
      </w:trPr>
      <w:sdt>
        <w:sdtPr>
          <w:rPr>
            <w:rFonts w:asciiTheme="majorHAnsi" w:eastAsiaTheme="majorEastAsia" w:hAnsiTheme="majorHAnsi" w:cstheme="majorBidi"/>
            <w:sz w:val="36"/>
            <w:szCs w:val="36"/>
          </w:rPr>
          <w:alias w:val="Title"/>
          <w:id w:val="77761602"/>
          <w:placeholder>
            <w:docPart w:val="83B7B9FFABE343788838943CB8AF828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C68F2" w:rsidRDefault="00CC68F2" w:rsidP="00CC68F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Easter Sunday</w:t>
              </w:r>
            </w:p>
          </w:tc>
        </w:sdtContent>
      </w:sdt>
      <w:sdt>
        <w:sdtPr>
          <w:rPr>
            <w:rFonts w:asciiTheme="majorHAnsi" w:eastAsiaTheme="majorEastAsia" w:hAnsiTheme="majorHAnsi" w:cstheme="majorBidi"/>
            <w:b/>
            <w:bCs/>
            <w:color w:val="4F81BD" w:themeColor="accent1"/>
            <w:sz w:val="36"/>
            <w:szCs w:val="36"/>
          </w:rPr>
          <w:alias w:val="Year"/>
          <w:id w:val="77761609"/>
          <w:placeholder>
            <w:docPart w:val="8C3EB32BF2FE460B9DEEC67E6E998AD0"/>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CC68F2" w:rsidRDefault="00CC68F2" w:rsidP="00CC68F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CC68F2" w:rsidRDefault="00CC68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C68F2"/>
    <w:rsid w:val="00210D3F"/>
    <w:rsid w:val="00591A8E"/>
    <w:rsid w:val="00756669"/>
    <w:rsid w:val="00A25900"/>
    <w:rsid w:val="00CC68F2"/>
    <w:rsid w:val="00EC7E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69"/>
  </w:style>
  <w:style w:type="paragraph" w:styleId="Heading3">
    <w:name w:val="heading 3"/>
    <w:basedOn w:val="Normal"/>
    <w:link w:val="Heading3Char"/>
    <w:uiPriority w:val="9"/>
    <w:qFormat/>
    <w:rsid w:val="00CC68F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8F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C68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C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F2"/>
  </w:style>
  <w:style w:type="paragraph" w:styleId="Footer">
    <w:name w:val="footer"/>
    <w:basedOn w:val="Normal"/>
    <w:link w:val="FooterChar"/>
    <w:uiPriority w:val="99"/>
    <w:semiHidden/>
    <w:unhideWhenUsed/>
    <w:rsid w:val="00CC6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8F2"/>
  </w:style>
  <w:style w:type="paragraph" w:styleId="BalloonText">
    <w:name w:val="Balloon Text"/>
    <w:basedOn w:val="Normal"/>
    <w:link w:val="BalloonTextChar"/>
    <w:uiPriority w:val="99"/>
    <w:semiHidden/>
    <w:unhideWhenUsed/>
    <w:rsid w:val="00CC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71363">
      <w:bodyDiv w:val="1"/>
      <w:marLeft w:val="0"/>
      <w:marRight w:val="0"/>
      <w:marTop w:val="0"/>
      <w:marBottom w:val="0"/>
      <w:divBdr>
        <w:top w:val="none" w:sz="0" w:space="0" w:color="auto"/>
        <w:left w:val="none" w:sz="0" w:space="0" w:color="auto"/>
        <w:bottom w:val="none" w:sz="0" w:space="0" w:color="auto"/>
        <w:right w:val="none" w:sz="0" w:space="0" w:color="auto"/>
      </w:divBdr>
    </w:div>
    <w:div w:id="994919058">
      <w:bodyDiv w:val="1"/>
      <w:marLeft w:val="0"/>
      <w:marRight w:val="0"/>
      <w:marTop w:val="0"/>
      <w:marBottom w:val="0"/>
      <w:divBdr>
        <w:top w:val="none" w:sz="0" w:space="0" w:color="auto"/>
        <w:left w:val="none" w:sz="0" w:space="0" w:color="auto"/>
        <w:bottom w:val="none" w:sz="0" w:space="0" w:color="auto"/>
        <w:right w:val="none" w:sz="0" w:space="0" w:color="auto"/>
      </w:divBdr>
    </w:div>
    <w:div w:id="1363673324">
      <w:bodyDiv w:val="1"/>
      <w:marLeft w:val="0"/>
      <w:marRight w:val="0"/>
      <w:marTop w:val="0"/>
      <w:marBottom w:val="0"/>
      <w:divBdr>
        <w:top w:val="none" w:sz="0" w:space="0" w:color="auto"/>
        <w:left w:val="none" w:sz="0" w:space="0" w:color="auto"/>
        <w:bottom w:val="none" w:sz="0" w:space="0" w:color="auto"/>
        <w:right w:val="none" w:sz="0" w:space="0" w:color="auto"/>
      </w:divBdr>
    </w:div>
    <w:div w:id="14579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B7B9FFABE343788838943CB8AF8280"/>
        <w:category>
          <w:name w:val="General"/>
          <w:gallery w:val="placeholder"/>
        </w:category>
        <w:types>
          <w:type w:val="bbPlcHdr"/>
        </w:types>
        <w:behaviors>
          <w:behavior w:val="content"/>
        </w:behaviors>
        <w:guid w:val="{822C6DA5-291A-4706-B871-CFBD30CF5F65}"/>
      </w:docPartPr>
      <w:docPartBody>
        <w:p w:rsidR="00000000" w:rsidRDefault="00A60B63" w:rsidP="00A60B63">
          <w:pPr>
            <w:pStyle w:val="83B7B9FFABE343788838943CB8AF8280"/>
          </w:pPr>
          <w:r>
            <w:rPr>
              <w:rFonts w:asciiTheme="majorHAnsi" w:eastAsiaTheme="majorEastAsia" w:hAnsiTheme="majorHAnsi" w:cstheme="majorBidi"/>
              <w:sz w:val="36"/>
              <w:szCs w:val="36"/>
            </w:rPr>
            <w:t>[Type the document title]</w:t>
          </w:r>
        </w:p>
      </w:docPartBody>
    </w:docPart>
    <w:docPart>
      <w:docPartPr>
        <w:name w:val="8C3EB32BF2FE460B9DEEC67E6E998AD0"/>
        <w:category>
          <w:name w:val="General"/>
          <w:gallery w:val="placeholder"/>
        </w:category>
        <w:types>
          <w:type w:val="bbPlcHdr"/>
        </w:types>
        <w:behaviors>
          <w:behavior w:val="content"/>
        </w:behaviors>
        <w:guid w:val="{823E4AAD-ECC1-4B87-BE98-D42A267AA5A9}"/>
      </w:docPartPr>
      <w:docPartBody>
        <w:p w:rsidR="00000000" w:rsidRDefault="00A60B63" w:rsidP="00A60B63">
          <w:pPr>
            <w:pStyle w:val="8C3EB32BF2FE460B9DEEC67E6E998AD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0B63"/>
    <w:rsid w:val="0023327F"/>
    <w:rsid w:val="00A60B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7B9FFABE343788838943CB8AF8280">
    <w:name w:val="83B7B9FFABE343788838943CB8AF8280"/>
    <w:rsid w:val="00A60B63"/>
  </w:style>
  <w:style w:type="paragraph" w:customStyle="1" w:styleId="8C3EB32BF2FE460B9DEEC67E6E998AD0">
    <w:name w:val="8C3EB32BF2FE460B9DEEC67E6E998AD0"/>
    <w:rsid w:val="00A60B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creator>Walter</dc:creator>
  <cp:lastModifiedBy>Walter</cp:lastModifiedBy>
  <cp:revision>1</cp:revision>
  <dcterms:created xsi:type="dcterms:W3CDTF">2012-04-07T13:12:00Z</dcterms:created>
  <dcterms:modified xsi:type="dcterms:W3CDTF">2012-04-07T13:27:00Z</dcterms:modified>
</cp:coreProperties>
</file>